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34F2" w14:textId="77777777" w:rsidR="00691BFD" w:rsidRDefault="00691BFD" w:rsidP="00691BFD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62082407" wp14:editId="6D5B0026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3BC01815" w14:textId="77777777" w:rsidR="00691BFD" w:rsidRDefault="00691BFD" w:rsidP="00691BFD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368B43F" w14:textId="77777777" w:rsidR="00691BFD" w:rsidRDefault="00691BFD" w:rsidP="00691BFD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2D7ADD3" w14:textId="77777777" w:rsidR="00691BFD" w:rsidRDefault="00691BFD" w:rsidP="00691BFD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573468CB" w14:textId="1C3F5803" w:rsidR="00691BFD" w:rsidRDefault="00691BFD" w:rsidP="00691BFD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IM/26.098</w:t>
      </w:r>
    </w:p>
    <w:p w14:paraId="10A51861" w14:textId="77777777" w:rsidR="00691BFD" w:rsidRDefault="00691BFD" w:rsidP="00691BFD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8A4F28B" w14:textId="77777777" w:rsidR="00691BFD" w:rsidRDefault="00691BFD" w:rsidP="00691BFD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AF985E7" w14:textId="77777777" w:rsidR="00691BFD" w:rsidRDefault="00691BFD" w:rsidP="00691BFD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192CCBB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7C4E54B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200A11D2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079D5367" w14:textId="54FC9D28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La solicitud presentada por la Comisión directiva de la Biblioteca Popular Rivadavia, y;</w:t>
      </w:r>
    </w:p>
    <w:p w14:paraId="39955223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07CD9A4" w14:textId="77777777" w:rsidR="00691BFD" w:rsidRDefault="00691BFD" w:rsidP="00691BFD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40B622A6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65C0B61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42D503F" w14:textId="0A551F12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</w:t>
      </w:r>
      <w:r w:rsidR="007A4102">
        <w:rPr>
          <w:rFonts w:eastAsia="Times New Roman"/>
          <w:kern w:val="0"/>
          <w:szCs w:val="20"/>
          <w:lang w:val="es-ES_tradnl" w:eastAsia="es-ES"/>
          <w14:ligatures w14:val="none"/>
        </w:rPr>
        <w:t>, la Comisión Directiva de la Biblioteca Popular Rivadavia solicita un subsidio anual para afrontar gastos corrientes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496C49B7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A54E099" w14:textId="600D5622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Que, </w:t>
      </w:r>
      <w:r w:rsidR="004D2495">
        <w:rPr>
          <w:rFonts w:eastAsia="Times New Roman"/>
          <w:kern w:val="0"/>
          <w:szCs w:val="20"/>
          <w:lang w:val="es-ES_tradnl" w:eastAsia="es-ES"/>
          <w14:ligatures w14:val="none"/>
        </w:rPr>
        <w:t>la Biblioteca realiza actividades destinadas la comunidad toda, especialmente a niños, jóvenes y adultos mayores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 </w:t>
      </w:r>
    </w:p>
    <w:p w14:paraId="4E20F7C9" w14:textId="77777777" w:rsidR="007A2CB9" w:rsidRDefault="007A2CB9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2BCC63F" w14:textId="3D4CC804" w:rsidR="007A2CB9" w:rsidRDefault="007A2CB9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Que, el otorgamiento del subsidio tiende a afianzar los lazos institucionales para el bienestar y crecimiento de los sanjorgenses; </w:t>
      </w:r>
    </w:p>
    <w:p w14:paraId="053935BC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ECF3334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se cuenta con una partida pertinente en el Presupuesto General de Gastos y Cálculo de Recursos en vigencia; </w:t>
      </w:r>
    </w:p>
    <w:p w14:paraId="6DEC3DC9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B0B3771" w14:textId="4F489DA8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en virtud de lo expuesto surge necesario realizar un aporte mensual tendiente a cubrir las necesidades </w:t>
      </w:r>
      <w:r w:rsidR="007A2CB9">
        <w:rPr>
          <w:rFonts w:eastAsia="Times New Roman"/>
          <w:kern w:val="0"/>
          <w:szCs w:val="20"/>
          <w:lang w:val="es-ES_tradnl" w:eastAsia="es-ES"/>
          <w14:ligatures w14:val="none"/>
        </w:rPr>
        <w:t>de la Biblioteca Popular Rivadavia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185AA16D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7EF8EFD" w14:textId="77777777" w:rsidR="00691BFD" w:rsidRDefault="00691BFD" w:rsidP="00691BFD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6C4D692F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0C911C7" w14:textId="77777777" w:rsidR="00691BFD" w:rsidRDefault="00691BFD" w:rsidP="00691BFD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6CBBFA19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2768633" w14:textId="2B520C9E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ayuda social mensual de pesos </w:t>
      </w:r>
      <w:r w:rsidR="007A2CB9">
        <w:rPr>
          <w:rFonts w:eastAsia="Times New Roman"/>
          <w:kern w:val="0"/>
          <w:szCs w:val="20"/>
          <w:lang w:val="es-ES_tradnl" w:eastAsia="es-ES"/>
          <w14:ligatures w14:val="none"/>
        </w:rPr>
        <w:t>treinta y seis mil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($</w:t>
      </w:r>
      <w:r w:rsidR="007A2CB9">
        <w:rPr>
          <w:rFonts w:eastAsia="Times New Roman"/>
          <w:kern w:val="0"/>
          <w:szCs w:val="20"/>
          <w:lang w:val="es-ES_tradnl" w:eastAsia="es-ES"/>
          <w14:ligatures w14:val="none"/>
        </w:rPr>
        <w:t>36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.000) </w:t>
      </w:r>
      <w:r w:rsidR="007A2CB9">
        <w:rPr>
          <w:rFonts w:eastAsia="Times New Roman"/>
          <w:kern w:val="0"/>
          <w:szCs w:val="20"/>
          <w:lang w:val="es-ES_tradnl" w:eastAsia="es-ES"/>
          <w14:ligatures w14:val="none"/>
        </w:rPr>
        <w:t>a la Biblioteca Popular Rivadavia,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 abonarse desde el 1º de enero de 2024 y hasta el 31 de diciembre de 2024.- </w:t>
      </w:r>
    </w:p>
    <w:p w14:paraId="18070269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FF42C3E" w14:textId="1C5B1F90" w:rsidR="00691BFD" w:rsidRDefault="00691BFD" w:rsidP="00691BFD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>
        <w:rPr>
          <w:lang w:val="es-AR"/>
        </w:rPr>
        <w:t>02.02.02.0</w:t>
      </w:r>
      <w:r w:rsidR="007A2CB9">
        <w:rPr>
          <w:lang w:val="es-AR"/>
        </w:rPr>
        <w:t>4</w:t>
      </w:r>
      <w:r>
        <w:rPr>
          <w:lang w:val="es-AR"/>
        </w:rPr>
        <w:t>.02, “</w:t>
      </w:r>
      <w:r w:rsidR="007A2CB9">
        <w:rPr>
          <w:lang w:val="es-AR"/>
        </w:rPr>
        <w:t>APORTE INSTITUCIONES</w:t>
      </w:r>
      <w:r>
        <w:rPr>
          <w:lang w:val="es-AR"/>
        </w:rPr>
        <w:t xml:space="preserve">”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General de Gastos y Cálculos de Recursos en vigencia.-       </w:t>
      </w:r>
    </w:p>
    <w:p w14:paraId="35523CE9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2EF7902F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6A63373C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7B4AE2AB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2E6AD37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668FCA74" w14:textId="77777777" w:rsidR="00691BFD" w:rsidRDefault="00691BFD" w:rsidP="00691BFD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veintinueve días del mes de enero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3556BC2E" w14:textId="77777777" w:rsidR="00691BFD" w:rsidRDefault="00691BFD" w:rsidP="00691BFD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sectPr w:rsidR="00691BFD" w:rsidSect="004B2D69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FD"/>
    <w:rsid w:val="000826BB"/>
    <w:rsid w:val="001E3A70"/>
    <w:rsid w:val="00207AD0"/>
    <w:rsid w:val="00280BCF"/>
    <w:rsid w:val="004B2D69"/>
    <w:rsid w:val="004D2495"/>
    <w:rsid w:val="005254B5"/>
    <w:rsid w:val="00691BFD"/>
    <w:rsid w:val="00775093"/>
    <w:rsid w:val="007A2CB9"/>
    <w:rsid w:val="007A4102"/>
    <w:rsid w:val="00D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7FAB390"/>
  <w15:chartTrackingRefBased/>
  <w15:docId w15:val="{0B6DB94A-71C8-40C8-BC0E-87888AF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5</cp:revision>
  <cp:lastPrinted>2024-02-08T13:40:00Z</cp:lastPrinted>
  <dcterms:created xsi:type="dcterms:W3CDTF">2024-01-29T15:42:00Z</dcterms:created>
  <dcterms:modified xsi:type="dcterms:W3CDTF">2024-02-08T13:40:00Z</dcterms:modified>
</cp:coreProperties>
</file>