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1C01" w14:textId="77777777" w:rsidR="00F51E33" w:rsidRPr="000109F1" w:rsidRDefault="00F51E33" w:rsidP="000109F1">
      <w:pPr>
        <w:spacing w:line="480" w:lineRule="auto"/>
        <w:rPr>
          <w:b/>
          <w:sz w:val="24"/>
          <w:szCs w:val="24"/>
        </w:rPr>
      </w:pPr>
      <w:r w:rsidRPr="000109F1">
        <w:rPr>
          <w:noProof/>
          <w:sz w:val="24"/>
          <w:szCs w:val="24"/>
        </w:rPr>
        <w:drawing>
          <wp:inline distT="0" distB="0" distL="0" distR="0" wp14:anchorId="15404EAF" wp14:editId="5F174359">
            <wp:extent cx="1857375" cy="1171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259D" w14:textId="77777777" w:rsidR="00F51E33" w:rsidRPr="000109F1" w:rsidRDefault="00F51E33" w:rsidP="000109F1">
      <w:pPr>
        <w:spacing w:line="480" w:lineRule="auto"/>
        <w:jc w:val="center"/>
        <w:rPr>
          <w:b/>
          <w:sz w:val="24"/>
          <w:szCs w:val="24"/>
        </w:rPr>
      </w:pPr>
      <w:r w:rsidRPr="000109F1">
        <w:rPr>
          <w:b/>
          <w:sz w:val="24"/>
          <w:szCs w:val="24"/>
        </w:rPr>
        <w:t>2024 “Año del 30º aniversario del Hermanamiento con Cavallermaggiore”</w:t>
      </w:r>
    </w:p>
    <w:p w14:paraId="2167A3F2" w14:textId="77777777" w:rsidR="00F51E33" w:rsidRPr="00270853" w:rsidRDefault="00F51E33" w:rsidP="000109F1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0093F53" w14:textId="219F5F49" w:rsidR="00F51E33" w:rsidRPr="00270853" w:rsidRDefault="00F51E33" w:rsidP="000109F1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70853">
        <w:rPr>
          <w:rFonts w:ascii="Times New Roman" w:eastAsia="Arial" w:hAnsi="Times New Roman" w:cs="Times New Roman"/>
          <w:b/>
          <w:sz w:val="24"/>
          <w:szCs w:val="24"/>
          <w:u w:val="single"/>
        </w:rPr>
        <w:t>RESOLUCIÓN Nº 26.</w:t>
      </w:r>
      <w:r w:rsidR="00270853" w:rsidRPr="00270853">
        <w:rPr>
          <w:rFonts w:ascii="Times New Roman" w:eastAsia="Arial" w:hAnsi="Times New Roman" w:cs="Times New Roman"/>
          <w:b/>
          <w:sz w:val="24"/>
          <w:szCs w:val="24"/>
          <w:u w:val="single"/>
        </w:rPr>
        <w:t>180</w:t>
      </w:r>
    </w:p>
    <w:p w14:paraId="31FB8BBC" w14:textId="77777777" w:rsidR="00F51E33" w:rsidRPr="00270853" w:rsidRDefault="00F51E33" w:rsidP="000109F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270853">
        <w:rPr>
          <w:rFonts w:ascii="Times New Roman" w:hAnsi="Times New Roman" w:cs="Times New Roman"/>
          <w:b/>
          <w:sz w:val="24"/>
          <w:szCs w:val="24"/>
        </w:rPr>
        <w:t>:</w:t>
      </w:r>
    </w:p>
    <w:p w14:paraId="34B252CA" w14:textId="3FF8A7CE" w:rsidR="00F51E33" w:rsidRPr="00270853" w:rsidRDefault="00F51E33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ab/>
        <w:t xml:space="preserve">                    La necesidad de Estado Municipal de adoptar medidas tendientes a cumplir con los mandatos constitucionales de publicidad de los actos de gobierno, conforme lo previsto por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Pr="00270853">
        <w:rPr>
          <w:rFonts w:ascii="Times New Roman" w:hAnsi="Times New Roman" w:cs="Times New Roman"/>
          <w:sz w:val="24"/>
          <w:szCs w:val="24"/>
        </w:rPr>
        <w:t xml:space="preserve">a Constitución de la Nación Argentina,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Pr="00270853">
        <w:rPr>
          <w:rFonts w:ascii="Times New Roman" w:hAnsi="Times New Roman" w:cs="Times New Roman"/>
          <w:sz w:val="24"/>
          <w:szCs w:val="24"/>
        </w:rPr>
        <w:t xml:space="preserve">os Tratados Internacionales, </w:t>
      </w:r>
      <w:r w:rsidR="00AD1E8E">
        <w:rPr>
          <w:rFonts w:ascii="Times New Roman" w:hAnsi="Times New Roman" w:cs="Times New Roman"/>
          <w:sz w:val="24"/>
          <w:szCs w:val="24"/>
        </w:rPr>
        <w:t>l</w:t>
      </w:r>
      <w:r w:rsidRPr="00270853">
        <w:rPr>
          <w:rFonts w:ascii="Times New Roman" w:hAnsi="Times New Roman" w:cs="Times New Roman"/>
          <w:sz w:val="24"/>
          <w:szCs w:val="24"/>
        </w:rPr>
        <w:t>a Constitución de la Provincia de Santa Fe, el Artículo 5° del Código Civil de la República Argentina, la Ley Orgánica de la Municipalidades y;</w:t>
      </w:r>
    </w:p>
    <w:p w14:paraId="381EEA1F" w14:textId="77777777" w:rsidR="00F51E33" w:rsidRPr="00270853" w:rsidRDefault="00F51E33" w:rsidP="000109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87FD4" w14:textId="77777777" w:rsidR="00F51E33" w:rsidRPr="00270853" w:rsidRDefault="00F51E33" w:rsidP="000109F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73096F00" w14:textId="3F303BDD" w:rsidR="000109F1" w:rsidRPr="00270853" w:rsidRDefault="00F51E33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ab/>
      </w:r>
      <w:r w:rsidR="000109F1" w:rsidRPr="00270853">
        <w:rPr>
          <w:rFonts w:ascii="Times New Roman" w:hAnsi="Times New Roman" w:cs="Times New Roman"/>
          <w:sz w:val="24"/>
          <w:szCs w:val="24"/>
        </w:rPr>
        <w:t xml:space="preserve">      </w:t>
      </w:r>
      <w:r w:rsidR="00AD1E8E">
        <w:rPr>
          <w:rFonts w:ascii="Times New Roman" w:hAnsi="Times New Roman" w:cs="Times New Roman"/>
          <w:sz w:val="24"/>
          <w:szCs w:val="24"/>
        </w:rPr>
        <w:tab/>
      </w:r>
      <w:r w:rsidR="000109F1" w:rsidRPr="00270853">
        <w:rPr>
          <w:rFonts w:ascii="Times New Roman" w:hAnsi="Times New Roman" w:cs="Times New Roman"/>
          <w:sz w:val="24"/>
          <w:szCs w:val="24"/>
        </w:rPr>
        <w:t>Que la Municipalidad de San Jorge debe contar con un medio oficial de información y publicación de sus actos;</w:t>
      </w:r>
    </w:p>
    <w:p w14:paraId="4BF459A5" w14:textId="77777777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Que constituye un principio jurídico básico, que el ordenamiento legal de alcance general adquiere vigencia a partir de su publicación;</w:t>
      </w:r>
    </w:p>
    <w:p w14:paraId="781FF883" w14:textId="77777777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Que nuestro Código Civil Argentino, en su Título Preliminar, Capitulo 1, artículo 5° (Vigencia) establece: “Las leyes rigen después del octavo día de su publicación oficial, o desde el día que ellas determinen”;</w:t>
      </w:r>
    </w:p>
    <w:p w14:paraId="7D8DB72B" w14:textId="2873BF7F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Que es principio aplicable al proceso de formación legislativa, que mientras no ocurra su publicación, las mismas no serán obligatorias y por lógica consecuencia</w:t>
      </w:r>
      <w:r w:rsidR="00E52720">
        <w:rPr>
          <w:rFonts w:ascii="Times New Roman" w:hAnsi="Times New Roman" w:cs="Times New Roman"/>
          <w:sz w:val="24"/>
          <w:szCs w:val="24"/>
        </w:rPr>
        <w:t>,</w:t>
      </w:r>
      <w:r w:rsidRPr="00270853">
        <w:rPr>
          <w:rFonts w:ascii="Times New Roman" w:hAnsi="Times New Roman" w:cs="Times New Roman"/>
          <w:sz w:val="24"/>
          <w:szCs w:val="24"/>
        </w:rPr>
        <w:t xml:space="preserve"> no exigibles a los administrados;</w:t>
      </w:r>
    </w:p>
    <w:p w14:paraId="40B8D6F2" w14:textId="77777777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Que sin perjuicio de ello, resulta necesario que el municipio posea un canal de publicación oficial, a los efectos de informar las ordenanzas, resoluciones y decretos que se emitan desde el Departamento Ejecutivo Municipal, así como los llamados a Licitación y concursos de precio, designaciones de personal, concursos internos de personal, y/o toda otra publicación de interés a los efectos de dotar de mayor transparencia a la Administración pública  municipal.-</w:t>
      </w:r>
    </w:p>
    <w:p w14:paraId="0E1AD22A" w14:textId="77777777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Que, la publicación de los actos de gobierno es una atribución del Departamento Ejecutivo Municipal, por lo tanto, a este cuerpo solo obsta la creación del Boletín Oficial Municipal, y al Departamento Ejecutivo garantizar el principio de publicidad y transparencia de los actos de gobierno a través de la publicación de sus actos administrativos;</w:t>
      </w:r>
    </w:p>
    <w:p w14:paraId="53F2A267" w14:textId="35C054B6" w:rsidR="000109F1" w:rsidRPr="00270853" w:rsidRDefault="000109F1" w:rsidP="005D6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p w14:paraId="1E4D346B" w14:textId="5B244102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Que si bien, la normativa que regula los municipios y comunas en la provincia de Santa Fe, establece la obligatoriedad de la publicación, la presente norma viene a reglamentar dicha prescripción legal, adaptándolas a las necesidades locales. - </w:t>
      </w:r>
    </w:p>
    <w:p w14:paraId="12E0AF09" w14:textId="77777777" w:rsidR="000109F1" w:rsidRPr="00270853" w:rsidRDefault="000109F1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                     Que, por lo desarrollado en estos considerandos, es imprescindible y de suma urgencia la creación e instrumentación de un Boletín Oficial Municipal;</w:t>
      </w:r>
    </w:p>
    <w:p w14:paraId="178E40D1" w14:textId="77777777" w:rsidR="00F51E33" w:rsidRPr="00270853" w:rsidRDefault="00F51E33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</w:t>
      </w:r>
      <w:r w:rsidRPr="00270853">
        <w:rPr>
          <w:rFonts w:ascii="Times New Roman" w:hAnsi="Times New Roman" w:cs="Times New Roman"/>
          <w:sz w:val="24"/>
          <w:szCs w:val="24"/>
        </w:rPr>
        <w:tab/>
        <w:t>Por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todo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ello, el Intendente Municipal,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en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uso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de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las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atribuciones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que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le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conﬁere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la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Ley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Orgánica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de</w:t>
      </w:r>
      <w:r w:rsidRPr="002708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Municipalidades</w:t>
      </w:r>
      <w:r w:rsidRPr="002708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Nº</w:t>
      </w:r>
      <w:r w:rsidRPr="002708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 xml:space="preserve">2.756: </w:t>
      </w:r>
    </w:p>
    <w:p w14:paraId="47595ECD" w14:textId="77777777" w:rsidR="00F51E33" w:rsidRPr="00270853" w:rsidRDefault="00F51E33" w:rsidP="000109F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RESUELVE: </w:t>
      </w:r>
    </w:p>
    <w:p w14:paraId="4A96C63F" w14:textId="41A960CD" w:rsidR="00F51E33" w:rsidRPr="00270853" w:rsidRDefault="00F51E33" w:rsidP="000109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t>ART. 1°):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Elevar al </w:t>
      </w:r>
      <w:r w:rsidR="00E52720">
        <w:rPr>
          <w:rFonts w:ascii="Times New Roman" w:hAnsi="Times New Roman" w:cs="Times New Roman"/>
          <w:sz w:val="24"/>
          <w:szCs w:val="24"/>
        </w:rPr>
        <w:t xml:space="preserve"> Honorable </w:t>
      </w:r>
      <w:r w:rsidRPr="00270853">
        <w:rPr>
          <w:rFonts w:ascii="Times New Roman" w:hAnsi="Times New Roman" w:cs="Times New Roman"/>
          <w:sz w:val="24"/>
          <w:szCs w:val="24"/>
        </w:rPr>
        <w:t>Concejo Municipal el siguiente Proyecto de Ordenanza para su correspondiente estudio y aprobación. -</w:t>
      </w:r>
    </w:p>
    <w:p w14:paraId="6691E6C3" w14:textId="7939F740" w:rsidR="007752CA" w:rsidRPr="00E52720" w:rsidRDefault="007752CA" w:rsidP="0027085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720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13656EA4" w14:textId="3D059AE5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1º.-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Cr</w:t>
      </w:r>
      <w:r w:rsidR="00E52720">
        <w:rPr>
          <w:rFonts w:ascii="Times New Roman" w:hAnsi="Times New Roman" w:cs="Times New Roman"/>
          <w:sz w:val="24"/>
          <w:szCs w:val="24"/>
        </w:rPr>
        <w:t>ée</w:t>
      </w:r>
      <w:r w:rsidRPr="00270853">
        <w:rPr>
          <w:rFonts w:ascii="Times New Roman" w:hAnsi="Times New Roman" w:cs="Times New Roman"/>
          <w:sz w:val="24"/>
          <w:szCs w:val="24"/>
        </w:rPr>
        <w:t>se el boletín oficial municipal de la Ciudad de San Jorge, que se denominará “BOLETIN OFICIAL MUNICIPAL DE SAN JORGE”.</w:t>
      </w:r>
      <w:r w:rsidR="00D457E4" w:rsidRPr="00270853">
        <w:rPr>
          <w:rFonts w:ascii="Times New Roman" w:hAnsi="Times New Roman" w:cs="Times New Roman"/>
          <w:sz w:val="24"/>
          <w:szCs w:val="24"/>
        </w:rPr>
        <w:t>-</w:t>
      </w:r>
    </w:p>
    <w:p w14:paraId="7B1F71FF" w14:textId="6DC1471B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2º.-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En el “BOLETIN OFICIAL MUNICIPAL DE SAN JORGE” se publicarán todas las Ordenanzas, Decretos, Resoluciones y Comunicaciones emanadas del Honorable Concejo Deliberante; así como también todos los Decretos y Resoluciones del Departamento Ejecutivo, edictos, acuerdos, convenios, anuncios de Licitaciones Públicas y Privadas; concursos de precios, concursos de personal, nombramientos,  adjudicaciones y demás decisiones de la Administración </w:t>
      </w:r>
      <w:r w:rsidR="00D457E4" w:rsidRPr="00270853">
        <w:rPr>
          <w:rFonts w:ascii="Times New Roman" w:hAnsi="Times New Roman" w:cs="Times New Roman"/>
          <w:sz w:val="24"/>
          <w:szCs w:val="24"/>
        </w:rPr>
        <w:t>Pública</w:t>
      </w:r>
      <w:r w:rsidRPr="00270853">
        <w:rPr>
          <w:rFonts w:ascii="Times New Roman" w:hAnsi="Times New Roman" w:cs="Times New Roman"/>
          <w:sz w:val="24"/>
          <w:szCs w:val="24"/>
        </w:rPr>
        <w:t xml:space="preserve"> Municipal.</w:t>
      </w:r>
    </w:p>
    <w:p w14:paraId="1FD7F3B0" w14:textId="72B0DD15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3º.-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 “BOLETIN OFICIAL MUNICIPAL DE SAN JORGE” se publicará con una periodicidad mínima de una (1) vez por </w:t>
      </w:r>
      <w:r w:rsidR="00E96B49" w:rsidRPr="00270853">
        <w:rPr>
          <w:rFonts w:ascii="Times New Roman" w:hAnsi="Times New Roman" w:cs="Times New Roman"/>
          <w:sz w:val="24"/>
          <w:szCs w:val="24"/>
        </w:rPr>
        <w:t>semana</w:t>
      </w:r>
      <w:r w:rsidRPr="00270853">
        <w:rPr>
          <w:rFonts w:ascii="Times New Roman" w:hAnsi="Times New Roman" w:cs="Times New Roman"/>
          <w:sz w:val="24"/>
          <w:szCs w:val="24"/>
        </w:rPr>
        <w:t>.</w:t>
      </w:r>
    </w:p>
    <w:p w14:paraId="3149D081" w14:textId="2AD1B645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4º.-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Será competencia del Departamento Ejecutivo Municipal la instrumentación del Boletín Oficial Municipal en cuanto a la gestión de edición, impresión, publicación en la página WEB del Municipio y la administración del mismo.</w:t>
      </w:r>
    </w:p>
    <w:p w14:paraId="53938CF8" w14:textId="09B98745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5º.-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En el Boletín se transcribirán todos los textos originales a publicarse de manera íntegra, incluso los anexos de las respectivas normas y sin modificación alguna, con las limitaciones establecidas en la Ley Nacional 25.326 de Protección de Datos Personales</w:t>
      </w:r>
      <w:r w:rsidR="00E96B49" w:rsidRPr="00270853">
        <w:rPr>
          <w:rFonts w:ascii="Times New Roman" w:hAnsi="Times New Roman" w:cs="Times New Roman"/>
          <w:sz w:val="24"/>
          <w:szCs w:val="24"/>
        </w:rPr>
        <w:t>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99F66" w14:textId="6C20BF4B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6º.-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E52720">
        <w:rPr>
          <w:rFonts w:ascii="Times New Roman" w:hAnsi="Times New Roman" w:cs="Times New Roman"/>
          <w:sz w:val="24"/>
          <w:szCs w:val="24"/>
        </w:rPr>
        <w:t>A</w:t>
      </w:r>
      <w:r w:rsidRPr="00270853">
        <w:rPr>
          <w:rFonts w:ascii="Times New Roman" w:hAnsi="Times New Roman" w:cs="Times New Roman"/>
          <w:sz w:val="24"/>
          <w:szCs w:val="24"/>
        </w:rPr>
        <w:t xml:space="preserve"> los efectos de ordenar las publicaciones, las mismas respetarán el siguiente orden:</w:t>
      </w:r>
    </w:p>
    <w:p w14:paraId="31022C70" w14:textId="3301B1D5" w:rsidR="007752CA" w:rsidRPr="00270853" w:rsidRDefault="00D457E4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ORDENANZAS</w:t>
      </w:r>
      <w:r w:rsidR="007752CA" w:rsidRPr="00270853">
        <w:rPr>
          <w:rFonts w:ascii="Times New Roman" w:hAnsi="Times New Roman" w:cs="Times New Roman"/>
          <w:sz w:val="24"/>
          <w:szCs w:val="24"/>
        </w:rPr>
        <w:t>: Las Ordenanzas aprobadas por el Honorable Concejo Deliberante deberán ser publicadas íntegramente y con sus respectivos anexos.</w:t>
      </w:r>
    </w:p>
    <w:p w14:paraId="3B6F8773" w14:textId="67F2F9DA" w:rsidR="007752CA" w:rsidRPr="00270853" w:rsidRDefault="00D457E4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DECRETOS, RESOLUCIONES, COMUNICACIONES, CONVENIOS, ACUERDOS, Y ANUNCIOS VARIOS EMANADOS DEL DEPARTAMENTO EJECUTIVO</w:t>
      </w:r>
      <w:r w:rsidR="007752CA" w:rsidRPr="00270853">
        <w:rPr>
          <w:rFonts w:ascii="Times New Roman" w:hAnsi="Times New Roman" w:cs="Times New Roman"/>
          <w:sz w:val="24"/>
          <w:szCs w:val="24"/>
        </w:rPr>
        <w:t>: deberán ser publicadas en su totalidad y con sus respectivos anexos.</w:t>
      </w:r>
    </w:p>
    <w:p w14:paraId="40AC1A8C" w14:textId="06095940" w:rsidR="007752CA" w:rsidRPr="00270853" w:rsidRDefault="00D457E4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</w:rPr>
        <w:t>3º</w:t>
      </w:r>
      <w:r w:rsidR="007752CA" w:rsidRPr="00270853">
        <w:rPr>
          <w:rFonts w:ascii="Times New Roman" w:hAnsi="Times New Roman" w:cs="Times New Roman"/>
          <w:b/>
          <w:sz w:val="24"/>
          <w:szCs w:val="24"/>
        </w:rPr>
        <w:t>LICITACIONES, CONVOCATORIAS Y ADJUDICACIONES</w:t>
      </w:r>
      <w:r w:rsidR="007752CA" w:rsidRPr="00270853">
        <w:rPr>
          <w:rFonts w:ascii="Times New Roman" w:hAnsi="Times New Roman" w:cs="Times New Roman"/>
          <w:sz w:val="24"/>
          <w:szCs w:val="24"/>
        </w:rPr>
        <w:t>: El Boletín deberá contar con una sección destinada a la publicación de licitaciones, concursos y cualquier tipo de convocatoria que requiera la presentación de postulantes; así como también se deberá publicar el resultado de dichos actos y adjudicaciones.</w:t>
      </w:r>
    </w:p>
    <w:p w14:paraId="5219EE43" w14:textId="382D28ED" w:rsidR="007752CA" w:rsidRPr="00270853" w:rsidRDefault="007752CA" w:rsidP="00270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270853" w:rsidRPr="002708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7º</w:t>
      </w:r>
      <w:r w:rsidRPr="00270853">
        <w:rPr>
          <w:rFonts w:ascii="Times New Roman" w:hAnsi="Times New Roman" w:cs="Times New Roman"/>
          <w:sz w:val="24"/>
          <w:szCs w:val="24"/>
        </w:rPr>
        <w:t xml:space="preserve">.- Las Ordenanzas publicadas en el “BOLETIN OFICIAL MUNICIPAL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 xml:space="preserve">” serán obligatorias desde el día en que lo dispongan. Caso contrario, se tornarán obligatorias después de los </w:t>
      </w:r>
      <w:r w:rsidR="00E86542">
        <w:rPr>
          <w:rFonts w:ascii="Times New Roman" w:hAnsi="Times New Roman" w:cs="Times New Roman"/>
          <w:sz w:val="24"/>
          <w:szCs w:val="24"/>
        </w:rPr>
        <w:t>diez</w:t>
      </w:r>
      <w:r w:rsidRPr="00270853">
        <w:rPr>
          <w:rFonts w:ascii="Times New Roman" w:hAnsi="Times New Roman" w:cs="Times New Roman"/>
          <w:sz w:val="24"/>
          <w:szCs w:val="24"/>
        </w:rPr>
        <w:t xml:space="preserve"> (</w:t>
      </w:r>
      <w:r w:rsidR="00E86542">
        <w:rPr>
          <w:rFonts w:ascii="Times New Roman" w:hAnsi="Times New Roman" w:cs="Times New Roman"/>
          <w:sz w:val="24"/>
          <w:szCs w:val="24"/>
        </w:rPr>
        <w:t>10</w:t>
      </w:r>
      <w:r w:rsidRPr="00270853">
        <w:rPr>
          <w:rFonts w:ascii="Times New Roman" w:hAnsi="Times New Roman" w:cs="Times New Roman"/>
          <w:sz w:val="24"/>
          <w:szCs w:val="24"/>
        </w:rPr>
        <w:t xml:space="preserve">) días siguientes al de su publicación en el “BOLETIN OFICIAL MUNICIPAL DE </w:t>
      </w:r>
      <w:proofErr w:type="spellStart"/>
      <w:r w:rsidR="00E96B49" w:rsidRPr="0027085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96B49" w:rsidRPr="00270853">
        <w:rPr>
          <w:rFonts w:ascii="Times New Roman" w:hAnsi="Times New Roman" w:cs="Times New Roman"/>
          <w:sz w:val="24"/>
          <w:szCs w:val="24"/>
        </w:rPr>
        <w:t xml:space="preserve"> LA CIUDAD DE SAN JORGE</w:t>
      </w:r>
      <w:r w:rsidRPr="00270853">
        <w:rPr>
          <w:rFonts w:ascii="Times New Roman" w:hAnsi="Times New Roman" w:cs="Times New Roman"/>
          <w:sz w:val="24"/>
          <w:szCs w:val="24"/>
        </w:rPr>
        <w:t>”</w:t>
      </w:r>
    </w:p>
    <w:p w14:paraId="1C7E697E" w14:textId="7CADFF12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Artículo 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 “BOLETIN OFICIAL MUNICIPAL DE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 xml:space="preserve">” será de consulta gratuita para la población. Para ello se habilitará una cartelera en la entrada principal del </w:t>
      </w:r>
      <w:r w:rsidR="00D457E4" w:rsidRPr="00270853">
        <w:rPr>
          <w:rFonts w:ascii="Times New Roman" w:hAnsi="Times New Roman" w:cs="Times New Roman"/>
          <w:sz w:val="24"/>
          <w:szCs w:val="24"/>
        </w:rPr>
        <w:t xml:space="preserve">edificio </w:t>
      </w:r>
      <w:r w:rsidRPr="00270853">
        <w:rPr>
          <w:rFonts w:ascii="Times New Roman" w:hAnsi="Times New Roman" w:cs="Times New Roman"/>
          <w:sz w:val="24"/>
          <w:szCs w:val="24"/>
        </w:rPr>
        <w:t>Municipal; así como también en el acceso de las Delegaciones Municipales</w:t>
      </w:r>
      <w:r w:rsidR="00E96B49" w:rsidRPr="00270853">
        <w:rPr>
          <w:rFonts w:ascii="Times New Roman" w:hAnsi="Times New Roman" w:cs="Times New Roman"/>
          <w:sz w:val="24"/>
          <w:szCs w:val="24"/>
        </w:rPr>
        <w:t>, asimismo la consulta de la versión web será de acceso público y gratuito sin ningún tipo de restricción ni necesidad de registro</w:t>
      </w:r>
      <w:r w:rsidRPr="00270853">
        <w:rPr>
          <w:rFonts w:ascii="Times New Roman" w:hAnsi="Times New Roman" w:cs="Times New Roman"/>
          <w:sz w:val="24"/>
          <w:szCs w:val="24"/>
        </w:rPr>
        <w:t>.</w:t>
      </w:r>
    </w:p>
    <w:p w14:paraId="2EDAA1C7" w14:textId="2EEC845A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Artículo 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 “BOLETIN OFICIAL MUNICIPAL DE </w:t>
      </w:r>
      <w:r w:rsidR="00E96B49" w:rsidRPr="00270853">
        <w:rPr>
          <w:rFonts w:ascii="Times New Roman" w:hAnsi="Times New Roman" w:cs="Times New Roman"/>
          <w:sz w:val="24"/>
          <w:szCs w:val="24"/>
        </w:rPr>
        <w:t>SAN JORGE</w:t>
      </w:r>
      <w:r w:rsidRPr="00270853">
        <w:rPr>
          <w:rFonts w:ascii="Times New Roman" w:hAnsi="Times New Roman" w:cs="Times New Roman"/>
          <w:sz w:val="24"/>
          <w:szCs w:val="24"/>
        </w:rPr>
        <w:t>” deberá publicar su primera edición en un máximo de sesenta (60) días después de promulgada la presente ordenanza.</w:t>
      </w:r>
    </w:p>
    <w:p w14:paraId="6A308836" w14:textId="0212BEF7" w:rsidR="007752CA" w:rsidRPr="00270853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1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Facultase al Departamento Ejecutivo a efectuar las adecuaciones presupuestarias necesarias para dar cumplimiento a esta Ordenanza.</w:t>
      </w:r>
    </w:p>
    <w:p w14:paraId="3DE9E450" w14:textId="5561E1E1" w:rsidR="006A5E0D" w:rsidRDefault="007752CA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1</w:t>
      </w:r>
      <w:r w:rsidR="00E96B49"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270853">
        <w:rPr>
          <w:rFonts w:ascii="Times New Roman" w:hAnsi="Times New Roman" w:cs="Times New Roman"/>
          <w:sz w:val="24"/>
          <w:szCs w:val="24"/>
        </w:rPr>
        <w:t>De Forma.-</w:t>
      </w:r>
    </w:p>
    <w:p w14:paraId="11F48525" w14:textId="77777777" w:rsidR="00270853" w:rsidRDefault="00270853" w:rsidP="0027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3782D" w14:textId="551A68A1" w:rsidR="00270853" w:rsidRDefault="00270853" w:rsidP="00270853">
      <w:pPr>
        <w:spacing w:after="0" w:line="360" w:lineRule="auto"/>
        <w:jc w:val="both"/>
        <w:rPr>
          <w:sz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0853">
        <w:rPr>
          <w:rFonts w:ascii="Times New Roman" w:hAnsi="Times New Roman" w:cs="Times New Roman"/>
          <w:b/>
          <w:bCs/>
          <w:sz w:val="24"/>
          <w:szCs w:val="24"/>
        </w:rPr>
        <w:t>°):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</w:rPr>
        <w:t xml:space="preserve">Comuníquese, Publíquese, </w:t>
      </w:r>
      <w:proofErr w:type="spellStart"/>
      <w:r w:rsidRPr="00270853">
        <w:rPr>
          <w:rFonts w:ascii="Times New Roman" w:hAnsi="Times New Roman" w:cs="Times New Roman"/>
          <w:sz w:val="24"/>
        </w:rPr>
        <w:t>Dése</w:t>
      </w:r>
      <w:proofErr w:type="spellEnd"/>
      <w:r w:rsidRPr="00270853">
        <w:rPr>
          <w:rFonts w:ascii="Times New Roman" w:hAnsi="Times New Roman" w:cs="Times New Roman"/>
          <w:sz w:val="24"/>
        </w:rPr>
        <w:t xml:space="preserve"> Copia al Registro Municipal y Archívese.-</w:t>
      </w:r>
    </w:p>
    <w:p w14:paraId="62162FBC" w14:textId="77777777" w:rsidR="00270853" w:rsidRDefault="00270853" w:rsidP="002708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14:paraId="083233E4" w14:textId="6CDAF6F6" w:rsidR="00270853" w:rsidRPr="00270853" w:rsidRDefault="00270853" w:rsidP="0027085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0853">
        <w:rPr>
          <w:rFonts w:ascii="Times New Roman" w:hAnsi="Times New Roman" w:cs="Times New Roman"/>
          <w:sz w:val="24"/>
        </w:rPr>
        <w:t>Dado en la intendencia municipal de San Jorge, Ciudad Sanmartiniana, Departamento San Martín, Provincia de Santa Fe a los diez días del mes de mayo del dos mil veinticuatro.-</w:t>
      </w:r>
    </w:p>
    <w:p w14:paraId="08FD5739" w14:textId="77777777" w:rsidR="00270853" w:rsidRDefault="00270853" w:rsidP="002708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1265D540" w14:textId="77777777" w:rsidR="00270853" w:rsidRPr="00270853" w:rsidRDefault="00270853" w:rsidP="000109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853" w:rsidRPr="00270853" w:rsidSect="00B261C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CA"/>
    <w:rsid w:val="000109F1"/>
    <w:rsid w:val="00023F6D"/>
    <w:rsid w:val="001735D9"/>
    <w:rsid w:val="00174766"/>
    <w:rsid w:val="0020015E"/>
    <w:rsid w:val="00245DFE"/>
    <w:rsid w:val="002462C8"/>
    <w:rsid w:val="00270853"/>
    <w:rsid w:val="003D64D8"/>
    <w:rsid w:val="005D673D"/>
    <w:rsid w:val="006034D0"/>
    <w:rsid w:val="006A5E0D"/>
    <w:rsid w:val="007752CA"/>
    <w:rsid w:val="00AD1E8E"/>
    <w:rsid w:val="00B261C4"/>
    <w:rsid w:val="00C264F2"/>
    <w:rsid w:val="00D457E4"/>
    <w:rsid w:val="00E30584"/>
    <w:rsid w:val="00E52720"/>
    <w:rsid w:val="00E86542"/>
    <w:rsid w:val="00E96B49"/>
    <w:rsid w:val="00F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EB123"/>
  <w15:chartTrackingRefBased/>
  <w15:docId w15:val="{A5DE8137-97AF-4413-BA0A-D4F4BFA9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Secretaria</cp:lastModifiedBy>
  <cp:revision>6</cp:revision>
  <cp:lastPrinted>2024-05-15T10:18:00Z</cp:lastPrinted>
  <dcterms:created xsi:type="dcterms:W3CDTF">2024-05-10T12:40:00Z</dcterms:created>
  <dcterms:modified xsi:type="dcterms:W3CDTF">2024-06-05T11:25:00Z</dcterms:modified>
</cp:coreProperties>
</file>