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9FC6" w14:textId="77777777" w:rsidR="00404FAC" w:rsidRDefault="00404FAC" w:rsidP="00404FAC">
      <w:pPr>
        <w:jc w:val="both"/>
        <w:rPr>
          <w:sz w:val="24"/>
          <w:szCs w:val="24"/>
        </w:rPr>
      </w:pPr>
      <w:bookmarkStart w:id="0" w:name="_heading=h.gjdgxs" w:colFirst="0" w:colLast="0"/>
      <w:bookmarkEnd w:id="0"/>
      <w:r>
        <w:rPr>
          <w:noProof/>
          <w:sz w:val="24"/>
          <w:szCs w:val="24"/>
        </w:rPr>
        <w:drawing>
          <wp:inline distT="0" distB="0" distL="0" distR="0" wp14:anchorId="7759C152" wp14:editId="495A5BE7">
            <wp:extent cx="1857375" cy="1171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57375" cy="1171575"/>
                    </a:xfrm>
                    <a:prstGeom prst="rect">
                      <a:avLst/>
                    </a:prstGeom>
                    <a:ln/>
                  </pic:spPr>
                </pic:pic>
              </a:graphicData>
            </a:graphic>
          </wp:inline>
        </w:drawing>
      </w:r>
    </w:p>
    <w:p w14:paraId="6F195774" w14:textId="77777777" w:rsidR="00404FAC" w:rsidRDefault="00404FAC" w:rsidP="00404FAC">
      <w:pPr>
        <w:jc w:val="both"/>
        <w:rPr>
          <w:sz w:val="24"/>
          <w:szCs w:val="24"/>
        </w:rPr>
      </w:pPr>
      <w:bookmarkStart w:id="1" w:name="_Hlk163034714"/>
    </w:p>
    <w:p w14:paraId="3A3CE5E4" w14:textId="70DB2335" w:rsidR="00404FAC" w:rsidRPr="006E1081" w:rsidRDefault="006E1081" w:rsidP="006E1081">
      <w:pPr>
        <w:jc w:val="center"/>
        <w:rPr>
          <w:sz w:val="32"/>
          <w:szCs w:val="32"/>
        </w:rPr>
      </w:pPr>
      <w:r w:rsidRPr="006E1081">
        <w:rPr>
          <w:b/>
          <w:sz w:val="24"/>
          <w:szCs w:val="32"/>
          <w:lang w:val="es-AR"/>
        </w:rPr>
        <w:t>2024 “Año del 30º aniversario del Hermanamiento con Cavallermaggiore”</w:t>
      </w:r>
    </w:p>
    <w:bookmarkEnd w:id="1"/>
    <w:p w14:paraId="0F908064" w14:textId="77777777" w:rsidR="006E1081" w:rsidRDefault="006E1081" w:rsidP="00404FAC">
      <w:pPr>
        <w:jc w:val="center"/>
        <w:rPr>
          <w:b/>
          <w:sz w:val="24"/>
          <w:szCs w:val="24"/>
          <w:u w:val="single"/>
        </w:rPr>
      </w:pPr>
    </w:p>
    <w:p w14:paraId="75AA74B5" w14:textId="77777777" w:rsidR="006E1081" w:rsidRDefault="006E1081" w:rsidP="00404FAC">
      <w:pPr>
        <w:jc w:val="center"/>
        <w:rPr>
          <w:b/>
          <w:sz w:val="24"/>
          <w:szCs w:val="24"/>
          <w:u w:val="single"/>
        </w:rPr>
      </w:pPr>
    </w:p>
    <w:p w14:paraId="4D4C3345" w14:textId="512F894A" w:rsidR="00404FAC" w:rsidRDefault="00404FAC" w:rsidP="00404FAC">
      <w:pPr>
        <w:jc w:val="center"/>
        <w:rPr>
          <w:sz w:val="24"/>
          <w:szCs w:val="24"/>
        </w:rPr>
      </w:pPr>
      <w:r>
        <w:rPr>
          <w:b/>
          <w:sz w:val="24"/>
          <w:szCs w:val="24"/>
          <w:u w:val="single"/>
        </w:rPr>
        <w:t>DECRETO Nº 495</w:t>
      </w:r>
      <w:r w:rsidR="006E1081">
        <w:rPr>
          <w:b/>
          <w:sz w:val="24"/>
          <w:szCs w:val="24"/>
          <w:u w:val="single"/>
        </w:rPr>
        <w:t>4</w:t>
      </w:r>
    </w:p>
    <w:p w14:paraId="7F57B6EE" w14:textId="77777777" w:rsidR="00404FAC" w:rsidRDefault="00404FAC" w:rsidP="00404FAC">
      <w:pPr>
        <w:jc w:val="both"/>
        <w:rPr>
          <w:b/>
          <w:sz w:val="24"/>
          <w:szCs w:val="24"/>
          <w:u w:val="single"/>
        </w:rPr>
      </w:pPr>
      <w:r>
        <w:rPr>
          <w:b/>
          <w:sz w:val="24"/>
          <w:szCs w:val="24"/>
          <w:u w:val="single"/>
        </w:rPr>
        <w:t>VISTO:</w:t>
      </w:r>
    </w:p>
    <w:p w14:paraId="6311B2A2" w14:textId="77777777" w:rsidR="00404FAC" w:rsidRDefault="00404FAC" w:rsidP="00404FAC">
      <w:pPr>
        <w:jc w:val="both"/>
        <w:rPr>
          <w:sz w:val="24"/>
          <w:szCs w:val="24"/>
        </w:rPr>
      </w:pPr>
      <w:r>
        <w:rPr>
          <w:sz w:val="24"/>
          <w:szCs w:val="24"/>
        </w:rPr>
        <w:tab/>
      </w:r>
    </w:p>
    <w:p w14:paraId="38FED987" w14:textId="0F1A5E90" w:rsidR="00404FAC" w:rsidRDefault="00404FAC" w:rsidP="00404FAC">
      <w:pPr>
        <w:jc w:val="both"/>
        <w:rPr>
          <w:sz w:val="24"/>
          <w:szCs w:val="24"/>
        </w:rPr>
      </w:pPr>
      <w:r>
        <w:rPr>
          <w:sz w:val="24"/>
          <w:szCs w:val="24"/>
        </w:rPr>
        <w:tab/>
        <w:t>La Ordenanza Nº 247</w:t>
      </w:r>
      <w:r w:rsidR="006E1081">
        <w:rPr>
          <w:sz w:val="24"/>
          <w:szCs w:val="24"/>
        </w:rPr>
        <w:t>2</w:t>
      </w:r>
      <w:r>
        <w:rPr>
          <w:sz w:val="24"/>
          <w:szCs w:val="24"/>
        </w:rPr>
        <w:t xml:space="preserve"> sancionada por el HONORABLE CONCEJO MUNICIPAL; y</w:t>
      </w:r>
    </w:p>
    <w:p w14:paraId="23EBE05E" w14:textId="77777777" w:rsidR="00404FAC" w:rsidRDefault="00404FAC" w:rsidP="00404FAC">
      <w:pPr>
        <w:jc w:val="both"/>
        <w:rPr>
          <w:sz w:val="24"/>
          <w:szCs w:val="24"/>
        </w:rPr>
      </w:pPr>
    </w:p>
    <w:p w14:paraId="2B0B4533" w14:textId="77777777" w:rsidR="00404FAC" w:rsidRDefault="00404FAC" w:rsidP="00404FAC">
      <w:pPr>
        <w:jc w:val="both"/>
        <w:rPr>
          <w:sz w:val="24"/>
          <w:szCs w:val="24"/>
        </w:rPr>
      </w:pPr>
      <w:r>
        <w:rPr>
          <w:sz w:val="24"/>
          <w:szCs w:val="24"/>
        </w:rPr>
        <w:tab/>
        <w:t>Conforme lo dispuesto por el Artículo 41º, Inc. 5 de la Ley 2756;</w:t>
      </w:r>
    </w:p>
    <w:p w14:paraId="6A6A8134" w14:textId="77777777" w:rsidR="00404FAC" w:rsidRDefault="00404FAC" w:rsidP="00404FAC">
      <w:pPr>
        <w:tabs>
          <w:tab w:val="left" w:pos="7110"/>
        </w:tabs>
        <w:jc w:val="both"/>
        <w:rPr>
          <w:sz w:val="24"/>
          <w:szCs w:val="24"/>
        </w:rPr>
      </w:pPr>
      <w:r>
        <w:rPr>
          <w:sz w:val="24"/>
          <w:szCs w:val="24"/>
        </w:rPr>
        <w:tab/>
      </w:r>
    </w:p>
    <w:p w14:paraId="12EB9344" w14:textId="77777777" w:rsidR="00404FAC" w:rsidRDefault="00404FAC" w:rsidP="00404FAC">
      <w:pPr>
        <w:jc w:val="both"/>
        <w:rPr>
          <w:sz w:val="24"/>
          <w:szCs w:val="24"/>
        </w:rPr>
      </w:pPr>
      <w:r>
        <w:rPr>
          <w:sz w:val="24"/>
          <w:szCs w:val="24"/>
        </w:rPr>
        <w:tab/>
        <w:t>El Intendente Municipal de San Jorge:</w:t>
      </w:r>
    </w:p>
    <w:p w14:paraId="727D5657" w14:textId="77777777" w:rsidR="00404FAC" w:rsidRDefault="00404FAC" w:rsidP="00404FAC">
      <w:pPr>
        <w:jc w:val="both"/>
        <w:rPr>
          <w:sz w:val="24"/>
          <w:szCs w:val="24"/>
        </w:rPr>
      </w:pPr>
    </w:p>
    <w:p w14:paraId="4D66421D" w14:textId="77777777" w:rsidR="00404FAC" w:rsidRDefault="00404FAC" w:rsidP="00404FAC">
      <w:pPr>
        <w:jc w:val="center"/>
        <w:rPr>
          <w:b/>
          <w:sz w:val="24"/>
          <w:szCs w:val="24"/>
          <w:u w:val="single"/>
        </w:rPr>
      </w:pPr>
      <w:r>
        <w:rPr>
          <w:b/>
          <w:sz w:val="24"/>
          <w:szCs w:val="24"/>
          <w:u w:val="single"/>
        </w:rPr>
        <w:t>DECRETA</w:t>
      </w:r>
    </w:p>
    <w:p w14:paraId="67032BC6" w14:textId="77777777" w:rsidR="00404FAC" w:rsidRDefault="00404FAC" w:rsidP="00404FAC">
      <w:pPr>
        <w:jc w:val="both"/>
        <w:rPr>
          <w:b/>
          <w:sz w:val="24"/>
          <w:szCs w:val="24"/>
          <w:u w:val="single"/>
        </w:rPr>
      </w:pPr>
    </w:p>
    <w:p w14:paraId="7FB33194" w14:textId="72821183" w:rsidR="00404FAC" w:rsidRPr="006E1081" w:rsidRDefault="00404FAC" w:rsidP="0028562F">
      <w:pPr>
        <w:spacing w:line="360" w:lineRule="auto"/>
        <w:jc w:val="both"/>
        <w:rPr>
          <w:lang w:val="es-ES"/>
        </w:rPr>
      </w:pPr>
      <w:r>
        <w:rPr>
          <w:b/>
          <w:sz w:val="24"/>
          <w:szCs w:val="24"/>
          <w:u w:val="single"/>
        </w:rPr>
        <w:t>Art. 1º).-</w:t>
      </w:r>
      <w:r>
        <w:rPr>
          <w:sz w:val="24"/>
          <w:szCs w:val="24"/>
        </w:rPr>
        <w:t xml:space="preserve"> Promúlguese la Ordenanza Nº 247</w:t>
      </w:r>
      <w:r w:rsidR="006E1081">
        <w:rPr>
          <w:sz w:val="24"/>
          <w:szCs w:val="24"/>
        </w:rPr>
        <w:t>2</w:t>
      </w:r>
      <w:r>
        <w:rPr>
          <w:sz w:val="24"/>
          <w:szCs w:val="24"/>
        </w:rPr>
        <w:t xml:space="preserve"> de fecha veintiséis de marzo de 2024 que dice en su Art. Primero: “</w:t>
      </w:r>
      <w:r w:rsidR="006E1081" w:rsidRPr="006E1081">
        <w:rPr>
          <w:sz w:val="24"/>
          <w:szCs w:val="24"/>
        </w:rPr>
        <w:t>Acéptese la afectación al dominio público por este Municipio; en su carácter de propietario del inmueble ubicado entre las calles O`Higgins (Oeste), Yapeyú (Norte) Gral. Artigas (Este) y Cangallo (Sur) de esta ciudad de San Jorge, Provincia de Santa Fe, de una fracción de terreno, designada como “LOTE 19” del proyecto de mensura confeccionado por el Ing. Agrimensor Massacesi, Tatiana M. (I.Co.P.A. 1.0246.6); que posee una superficie de 1082.21 m</w:t>
      </w:r>
      <w:r w:rsidR="006E1081" w:rsidRPr="006E1081">
        <w:rPr>
          <w:sz w:val="24"/>
          <w:szCs w:val="24"/>
          <w:vertAlign w:val="superscript"/>
        </w:rPr>
        <w:t>2</w:t>
      </w:r>
      <w:r w:rsidR="006E1081" w:rsidRPr="006E1081">
        <w:rPr>
          <w:sz w:val="24"/>
          <w:szCs w:val="24"/>
        </w:rPr>
        <w:t xml:space="preserve"> y  que está ubicada en el contorno Sur-Norte-Este-Oeste designada con el Nº 54,  Solar Nº “19”.– P.I.I. N°12-08-00-166092/0019, inscripta  en el Registro de la Propiedad bajo el dominio Matr</w:t>
      </w:r>
      <w:r w:rsidR="00FC08E4">
        <w:rPr>
          <w:sz w:val="24"/>
          <w:szCs w:val="24"/>
        </w:rPr>
        <w:t>í</w:t>
      </w:r>
      <w:r w:rsidR="006E1081" w:rsidRPr="006E1081">
        <w:rPr>
          <w:sz w:val="24"/>
          <w:szCs w:val="24"/>
        </w:rPr>
        <w:t>cula Nº 4504015-Fecha: 30/01/2023; con destino a ensanche de calle.</w:t>
      </w:r>
      <w:r w:rsidRPr="006E1081">
        <w:rPr>
          <w:sz w:val="24"/>
          <w:szCs w:val="24"/>
        </w:rPr>
        <w:t>”.-</w:t>
      </w:r>
    </w:p>
    <w:p w14:paraId="1881F520" w14:textId="77777777" w:rsidR="00404FAC" w:rsidRDefault="00404FAC" w:rsidP="00404FAC">
      <w:pPr>
        <w:pBdr>
          <w:top w:val="nil"/>
          <w:left w:val="nil"/>
          <w:bottom w:val="nil"/>
          <w:right w:val="nil"/>
          <w:between w:val="nil"/>
        </w:pBdr>
        <w:jc w:val="both"/>
        <w:rPr>
          <w:color w:val="000000"/>
          <w:sz w:val="24"/>
          <w:szCs w:val="24"/>
        </w:rPr>
      </w:pPr>
    </w:p>
    <w:p w14:paraId="4CA597ED" w14:textId="77777777" w:rsidR="00404FAC" w:rsidRDefault="00404FAC" w:rsidP="00404FAC">
      <w:pPr>
        <w:tabs>
          <w:tab w:val="center" w:pos="4342"/>
        </w:tabs>
        <w:jc w:val="both"/>
        <w:rPr>
          <w:sz w:val="24"/>
          <w:szCs w:val="24"/>
        </w:rPr>
      </w:pPr>
    </w:p>
    <w:p w14:paraId="07C24DFF" w14:textId="6169A830" w:rsidR="00404FAC" w:rsidRDefault="00404FAC" w:rsidP="00404FAC">
      <w:pPr>
        <w:pBdr>
          <w:top w:val="nil"/>
          <w:left w:val="nil"/>
          <w:bottom w:val="nil"/>
          <w:right w:val="nil"/>
          <w:between w:val="nil"/>
        </w:pBdr>
        <w:jc w:val="both"/>
        <w:rPr>
          <w:color w:val="000000"/>
          <w:sz w:val="24"/>
          <w:szCs w:val="24"/>
        </w:rPr>
      </w:pPr>
      <w:r>
        <w:rPr>
          <w:color w:val="000000"/>
          <w:sz w:val="24"/>
          <w:szCs w:val="24"/>
        </w:rPr>
        <w:t xml:space="preserve">Dada en la Intendencia Municipal de San Jorge, Ciudad Sanmartiniana, Departamento San Martín, Provincia de Santa Fe, a los </w:t>
      </w:r>
      <w:r w:rsidR="0028562F">
        <w:rPr>
          <w:color w:val="000000"/>
          <w:sz w:val="24"/>
          <w:szCs w:val="24"/>
        </w:rPr>
        <w:t>tres</w:t>
      </w:r>
      <w:r>
        <w:rPr>
          <w:color w:val="000000"/>
          <w:sz w:val="24"/>
          <w:szCs w:val="24"/>
        </w:rPr>
        <w:t xml:space="preserve"> días del mes de </w:t>
      </w:r>
      <w:r w:rsidR="0028562F">
        <w:rPr>
          <w:color w:val="000000"/>
          <w:sz w:val="24"/>
          <w:szCs w:val="24"/>
        </w:rPr>
        <w:t>abril</w:t>
      </w:r>
      <w:r>
        <w:rPr>
          <w:color w:val="000000"/>
          <w:sz w:val="24"/>
          <w:szCs w:val="24"/>
        </w:rPr>
        <w:t xml:space="preserve"> de dos mil veinticuatro.-</w:t>
      </w:r>
    </w:p>
    <w:p w14:paraId="4436DC85" w14:textId="77777777" w:rsidR="00404FAC" w:rsidRDefault="00404FAC" w:rsidP="00404FAC">
      <w:pPr>
        <w:jc w:val="both"/>
        <w:rPr>
          <w:sz w:val="24"/>
          <w:szCs w:val="24"/>
        </w:rPr>
      </w:pPr>
    </w:p>
    <w:p w14:paraId="07B6AC97" w14:textId="77777777" w:rsidR="00404FAC" w:rsidRDefault="00404FAC" w:rsidP="00404FAC">
      <w:pPr>
        <w:jc w:val="both"/>
        <w:rPr>
          <w:sz w:val="24"/>
          <w:szCs w:val="24"/>
        </w:rPr>
      </w:pPr>
    </w:p>
    <w:p w14:paraId="0607E145" w14:textId="77777777" w:rsidR="00404FAC" w:rsidRDefault="00404FAC" w:rsidP="00404FAC">
      <w:pPr>
        <w:jc w:val="both"/>
        <w:rPr>
          <w:sz w:val="24"/>
          <w:szCs w:val="24"/>
        </w:rPr>
      </w:pPr>
    </w:p>
    <w:p w14:paraId="30DAB4E3" w14:textId="77777777" w:rsidR="000748E8" w:rsidRDefault="000748E8"/>
    <w:sectPr w:rsidR="000748E8" w:rsidSect="00CF092E">
      <w:pgSz w:w="12240" w:h="20160" w:code="5"/>
      <w:pgMar w:top="1417" w:right="1701" w:bottom="1417" w:left="1701"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AC"/>
    <w:rsid w:val="000748E8"/>
    <w:rsid w:val="0028562F"/>
    <w:rsid w:val="00404FAC"/>
    <w:rsid w:val="006E1081"/>
    <w:rsid w:val="00961AE7"/>
    <w:rsid w:val="00CF092E"/>
    <w:rsid w:val="00ED764D"/>
    <w:rsid w:val="00FC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D773"/>
  <w15:chartTrackingRefBased/>
  <w15:docId w15:val="{51F46A30-E040-4F0C-A95C-B147C2A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AC"/>
    <w:pPr>
      <w:spacing w:after="0"/>
      <w:jc w:val="left"/>
    </w:pPr>
    <w:rPr>
      <w:rFonts w:eastAsia="Times New Roman"/>
      <w:kern w:val="0"/>
      <w:sz w:val="20"/>
      <w:szCs w:val="2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49189">
      <w:bodyDiv w:val="1"/>
      <w:marLeft w:val="0"/>
      <w:marRight w:val="0"/>
      <w:marTop w:val="0"/>
      <w:marBottom w:val="0"/>
      <w:divBdr>
        <w:top w:val="none" w:sz="0" w:space="0" w:color="auto"/>
        <w:left w:val="none" w:sz="0" w:space="0" w:color="auto"/>
        <w:bottom w:val="none" w:sz="0" w:space="0" w:color="auto"/>
        <w:right w:val="none" w:sz="0" w:space="0" w:color="auto"/>
      </w:divBdr>
    </w:div>
    <w:div w:id="20028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3</cp:revision>
  <cp:lastPrinted>2024-04-03T14:04:00Z</cp:lastPrinted>
  <dcterms:created xsi:type="dcterms:W3CDTF">2024-04-03T14:07:00Z</dcterms:created>
  <dcterms:modified xsi:type="dcterms:W3CDTF">2024-04-03T14:54:00Z</dcterms:modified>
</cp:coreProperties>
</file>